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3" w:rsidRPr="005010CA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r w:rsidRPr="005010CA">
        <w:rPr>
          <w:b/>
          <w:color w:val="333333"/>
          <w:szCs w:val="28"/>
        </w:rPr>
        <w:t xml:space="preserve">Муниципальное бюджетное дошкольное образовательное учреждение </w:t>
      </w: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r w:rsidRPr="005010CA">
        <w:rPr>
          <w:b/>
          <w:color w:val="333333"/>
          <w:szCs w:val="28"/>
        </w:rPr>
        <w:t>«Детский сад №5 «Теремок»</w:t>
      </w:r>
      <w:r>
        <w:rPr>
          <w:b/>
          <w:color w:val="333333"/>
          <w:szCs w:val="28"/>
        </w:rPr>
        <w:t xml:space="preserve"> с. </w:t>
      </w:r>
      <w:proofErr w:type="spellStart"/>
      <w:r>
        <w:rPr>
          <w:b/>
          <w:color w:val="333333"/>
          <w:szCs w:val="28"/>
        </w:rPr>
        <w:t>Погореловка</w:t>
      </w:r>
      <w:proofErr w:type="spellEnd"/>
      <w:r>
        <w:rPr>
          <w:b/>
          <w:color w:val="333333"/>
          <w:szCs w:val="28"/>
        </w:rPr>
        <w:t xml:space="preserve"> </w:t>
      </w:r>
    </w:p>
    <w:p w:rsidR="00031813" w:rsidRPr="005010CA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Cs w:val="28"/>
        </w:rPr>
      </w:pPr>
      <w:proofErr w:type="spellStart"/>
      <w:r>
        <w:rPr>
          <w:b/>
          <w:color w:val="333333"/>
          <w:szCs w:val="28"/>
        </w:rPr>
        <w:t>Корочанского</w:t>
      </w:r>
      <w:proofErr w:type="spellEnd"/>
      <w:r>
        <w:rPr>
          <w:b/>
          <w:color w:val="333333"/>
          <w:szCs w:val="28"/>
        </w:rPr>
        <w:t xml:space="preserve"> района Белгородской области</w:t>
      </w:r>
    </w:p>
    <w:p w:rsidR="00031813" w:rsidRPr="00D92B80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Pr="00D92B80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</w:rPr>
      </w:pPr>
    </w:p>
    <w:p w:rsidR="00031813" w:rsidRPr="005010CA" w:rsidRDefault="00031813" w:rsidP="00031813">
      <w:pPr>
        <w:spacing w:after="0"/>
        <w:jc w:val="center"/>
        <w:rPr>
          <w:rFonts w:ascii="Times New Roman" w:hAnsi="Times New Roman"/>
          <w:sz w:val="32"/>
          <w:szCs w:val="72"/>
        </w:rPr>
      </w:pPr>
      <w:r w:rsidRPr="005010CA">
        <w:rPr>
          <w:rFonts w:ascii="Times New Roman" w:hAnsi="Times New Roman" w:cs="Times New Roman"/>
          <w:sz w:val="32"/>
          <w:szCs w:val="72"/>
        </w:rPr>
        <w:t>Консультация для педагогов:</w:t>
      </w:r>
    </w:p>
    <w:p w:rsidR="00031813" w:rsidRPr="005010CA" w:rsidRDefault="00031813" w:rsidP="00031813">
      <w:pPr>
        <w:spacing w:after="0"/>
        <w:jc w:val="center"/>
        <w:rPr>
          <w:rFonts w:ascii="Times New Roman" w:hAnsi="Times New Roman" w:cs="Times New Roman"/>
          <w:b/>
          <w:sz w:val="32"/>
          <w:szCs w:val="72"/>
        </w:rPr>
      </w:pPr>
      <w:r w:rsidRPr="005010CA">
        <w:rPr>
          <w:rFonts w:ascii="Times New Roman" w:hAnsi="Times New Roman" w:cs="Times New Roman"/>
          <w:sz w:val="32"/>
          <w:szCs w:val="72"/>
        </w:rPr>
        <w:t xml:space="preserve"> </w:t>
      </w:r>
      <w:r w:rsidRPr="005010CA">
        <w:rPr>
          <w:rFonts w:ascii="Times New Roman" w:hAnsi="Times New Roman" w:cs="Times New Roman"/>
          <w:b/>
          <w:sz w:val="32"/>
          <w:szCs w:val="72"/>
        </w:rPr>
        <w:t>«Театрализованные игры -</w:t>
      </w:r>
      <w:r w:rsidRPr="005010CA">
        <w:rPr>
          <w:rFonts w:ascii="Times New Roman" w:hAnsi="Times New Roman" w:cs="Times New Roman"/>
          <w:sz w:val="32"/>
          <w:szCs w:val="72"/>
        </w:rPr>
        <w:t xml:space="preserve"> </w:t>
      </w:r>
      <w:r w:rsidRPr="005010CA">
        <w:rPr>
          <w:rFonts w:ascii="Times New Roman" w:hAnsi="Times New Roman" w:cs="Times New Roman"/>
          <w:b/>
          <w:sz w:val="32"/>
          <w:szCs w:val="72"/>
        </w:rPr>
        <w:t xml:space="preserve"> путь к детскому творчеству».</w:t>
      </w: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center"/>
        <w:rPr>
          <w:b/>
          <w:color w:val="333333"/>
          <w:sz w:val="72"/>
          <w:szCs w:val="72"/>
        </w:rPr>
      </w:pPr>
    </w:p>
    <w:p w:rsidR="00031813" w:rsidRDefault="00031813" w:rsidP="00031813">
      <w:pPr>
        <w:pStyle w:val="headline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Подготовила:</w:t>
      </w:r>
    </w:p>
    <w:p w:rsidR="00031813" w:rsidRDefault="00031813" w:rsidP="00031813">
      <w:pPr>
        <w:pStyle w:val="headline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 средней группы</w:t>
      </w:r>
    </w:p>
    <w:p w:rsidR="00031813" w:rsidRPr="00D92B80" w:rsidRDefault="00031813" w:rsidP="00031813">
      <w:pPr>
        <w:pStyle w:val="headline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Токарева О.В.</w:t>
      </w:r>
    </w:p>
    <w:p w:rsidR="00031813" w:rsidRDefault="00031813" w:rsidP="00031813">
      <w:pPr>
        <w:jc w:val="both"/>
        <w:rPr>
          <w:rFonts w:ascii="Times New Roman" w:eastAsia="Times New Roman" w:hAnsi="Times New Roman" w:cs="Times New Roman"/>
          <w:b/>
          <w:color w:val="333333"/>
          <w:sz w:val="72"/>
          <w:szCs w:val="72"/>
        </w:rPr>
      </w:pPr>
    </w:p>
    <w:p w:rsidR="00031813" w:rsidRDefault="00031813" w:rsidP="00031813">
      <w:pPr>
        <w:jc w:val="both"/>
        <w:rPr>
          <w:rFonts w:ascii="Times New Roman" w:hAnsi="Times New Roman"/>
          <w:sz w:val="28"/>
          <w:szCs w:val="28"/>
        </w:rPr>
      </w:pPr>
    </w:p>
    <w:p w:rsidR="00031813" w:rsidRDefault="00031813" w:rsidP="00031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E8">
        <w:rPr>
          <w:rFonts w:ascii="Times New Roman" w:hAnsi="Times New Roman" w:cs="Times New Roman"/>
          <w:b/>
          <w:sz w:val="28"/>
          <w:szCs w:val="28"/>
        </w:rPr>
        <w:t>«Театрализованные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E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55EE8">
        <w:rPr>
          <w:rFonts w:ascii="Times New Roman" w:hAnsi="Times New Roman" w:cs="Times New Roman"/>
          <w:b/>
          <w:sz w:val="28"/>
          <w:szCs w:val="28"/>
        </w:rPr>
        <w:t>путь к детскому творчеству».</w:t>
      </w:r>
    </w:p>
    <w:p w:rsidR="00031813" w:rsidRPr="00C55EE8" w:rsidRDefault="00031813" w:rsidP="00031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 xml:space="preserve">  Большое значение для развития личности ребёнка имеет среда, способствующая его самовыражению в процессе художественной деятельности.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По- настоящему цельной можно называть такую личность, у которой в равной степени развито и эмоциональное, и интеллектуальное начало. Педагоги должны стремиться развивать в ребёнке и то и другое.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 xml:space="preserve">Несомненно, </w:t>
      </w:r>
      <w:proofErr w:type="gramStart"/>
      <w:r w:rsidRPr="00C55EE8">
        <w:rPr>
          <w:rFonts w:ascii="Times New Roman" w:hAnsi="Times New Roman" w:cs="Times New Roman"/>
          <w:sz w:val="28"/>
          <w:szCs w:val="28"/>
        </w:rPr>
        <w:t>ребёнок, привыкающий выражать свои эмоции с помощью различных видов художественной деятельности начинает</w:t>
      </w:r>
      <w:proofErr w:type="gramEnd"/>
      <w:r w:rsidRPr="00C55EE8">
        <w:rPr>
          <w:rFonts w:ascii="Times New Roman" w:hAnsi="Times New Roman" w:cs="Times New Roman"/>
          <w:sz w:val="28"/>
          <w:szCs w:val="28"/>
        </w:rPr>
        <w:t xml:space="preserve"> по- новому рассматривать своё «я», своё собственное поведение и поведение других, своих взаимоотношения с людьми, а также природу и окружающий его мир. Для этого необходимы следующие условия: наличие педагога- мастера, педагога- психолога и создание среды, вызывающей положительный эмоциональный отклик у ребёнка.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Отсюда возникает необходимость таких форм занятий, в которых каждый ребёнок будет активно переживать содержание занятия и также активно участвовать в художественном самовыражении.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Дошкольник на занятиях не должен просто сидеть и послушно выполнять задания педагога. Радость творчества, активное взаимодействие с педагогом уводит с позиции пассивного усвоения знаний, умений и навыков на позицию творческой активности, инициативы и самостоятельности. Только это может развить творческое начало в каждом ребёнке.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 xml:space="preserve"> При всём разнообразии художественной деятельности,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5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E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5EE8">
        <w:rPr>
          <w:rFonts w:ascii="Times New Roman" w:hAnsi="Times New Roman" w:cs="Times New Roman"/>
          <w:sz w:val="28"/>
          <w:szCs w:val="28"/>
        </w:rPr>
        <w:t xml:space="preserve">по форме и по содержанию) особое место в </w:t>
      </w:r>
      <w:proofErr w:type="spellStart"/>
      <w:r w:rsidRPr="00C55EE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E8">
        <w:rPr>
          <w:rFonts w:ascii="Times New Roman" w:hAnsi="Times New Roman" w:cs="Times New Roman"/>
          <w:sz w:val="28"/>
          <w:szCs w:val="28"/>
        </w:rPr>
        <w:t xml:space="preserve">- образовательной работе дошкольных учреждений занимают театрализованные игры. Они рассчитаны на активность детей, на их творческое взаимодействие друг с другом, на художественно-деятельное общение </w:t>
      </w:r>
      <w:proofErr w:type="gramStart"/>
      <w:r w:rsidRPr="00C55E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5EE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Через театрализованную игру ребёнок получает информацию об окружающем мире, у него формируется творческие способности. С помощью таких выразительных средств как интонация, мимика, жест разыгрываются литературные произведения, сказочные сюжеты, шуточные диалоги.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Театрализованные игры способствуют развитию фантазии, воображения, память, учат передавать различные эмоциональные состояния.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 xml:space="preserve"> В процессе освоения театрализованных игр обогащается словарный запас, формируется звуковая культура речи, навыки связной речи, расширяется её интонационный диапазон. Неоценима и воспитательная роль </w:t>
      </w:r>
      <w:r w:rsidRPr="00C55EE8">
        <w:rPr>
          <w:rFonts w:ascii="Times New Roman" w:hAnsi="Times New Roman" w:cs="Times New Roman"/>
          <w:sz w:val="28"/>
          <w:szCs w:val="28"/>
        </w:rPr>
        <w:lastRenderedPageBreak/>
        <w:t>театрализованных игр. Они учат доброте, чуткости, смелости, честности, формируют понятия добра и зла.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Театрализованные игры позволяют дошкольнику справиться со многими проблемами в соответствии с его эмоционально- личностными особенностями. Робкому ребёнку игра поможет стать более смелым и решительным, застенчивому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E8">
        <w:rPr>
          <w:rFonts w:ascii="Times New Roman" w:hAnsi="Times New Roman" w:cs="Times New Roman"/>
          <w:sz w:val="28"/>
          <w:szCs w:val="28"/>
        </w:rPr>
        <w:t>- преодолеть неуверенность в себе.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Театрализованные игры являются средством сохранения эмоционального здоровья ребёнка, средством сохранения эмоционального здоровья ребёнка, средством предупреждения эмоциональных расстройств. При этом необходимо одно условие- наличие активного интереса детей к театрализованным играм, разнообразным по форме и содержанию.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5EE8">
        <w:rPr>
          <w:rFonts w:ascii="Times New Roman" w:hAnsi="Times New Roman" w:cs="Times New Roman"/>
          <w:sz w:val="28"/>
          <w:szCs w:val="28"/>
        </w:rPr>
        <w:t>Педагоги в театрализованных играх могут выступать в качестве равноправных партнёров, выбирая для себя не только роль ведущего, но и перевоплощаясь в того или иного персонажа. Это помогает лучше узнать детей, их характеры, интересы, желания.</w:t>
      </w:r>
    </w:p>
    <w:p w:rsidR="00031813" w:rsidRPr="00C55EE8" w:rsidRDefault="00031813" w:rsidP="00031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55EE8">
        <w:rPr>
          <w:rFonts w:ascii="Times New Roman" w:hAnsi="Times New Roman" w:cs="Times New Roman"/>
          <w:sz w:val="28"/>
          <w:szCs w:val="28"/>
        </w:rPr>
        <w:t>т игры к игре активность детей будет возрастать, они быстрее начнут запоминать тексты, станут более свободно перевоплощаться, проявлять самостоятельность при выборе способов действий и средств художественной выразительности для передачи образа.</w:t>
      </w:r>
    </w:p>
    <w:p w:rsidR="00031813" w:rsidRDefault="00031813" w:rsidP="0003181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3" w:rsidRDefault="00031813" w:rsidP="0003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F8" w:rsidRDefault="00A35BF8"/>
    <w:sectPr w:rsidR="00A35BF8" w:rsidSect="00A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13"/>
    <w:rsid w:val="00031813"/>
    <w:rsid w:val="00A3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2017-01-25T11:01:00Z</dcterms:created>
  <dcterms:modified xsi:type="dcterms:W3CDTF">2017-01-25T11:01:00Z</dcterms:modified>
</cp:coreProperties>
</file>